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D91" w:rsidRPr="0018618C" w:rsidRDefault="001D4D91" w:rsidP="001D4D91">
      <w:pPr>
        <w:ind w:left="-57" w:right="-106"/>
        <w:jc w:val="center"/>
        <w:rPr>
          <w:b/>
          <w:sz w:val="28"/>
          <w:szCs w:val="28"/>
        </w:rPr>
      </w:pPr>
      <w:bookmarkStart w:id="0" w:name="_GoBack"/>
      <w:bookmarkEnd w:id="0"/>
      <w:r w:rsidRPr="0018618C">
        <w:rPr>
          <w:b/>
          <w:sz w:val="28"/>
          <w:szCs w:val="28"/>
        </w:rPr>
        <w:t>ТЕРРИТОРИАЛЬНАЯ ИЗБИРАТЕЛЬНАЯ КОМИССИЯ</w:t>
      </w:r>
      <w:r w:rsidR="000F7FE0" w:rsidRPr="0018618C">
        <w:rPr>
          <w:b/>
          <w:sz w:val="28"/>
          <w:szCs w:val="28"/>
        </w:rPr>
        <w:br/>
      </w:r>
      <w:r w:rsidRPr="0018618C">
        <w:rPr>
          <w:b/>
          <w:sz w:val="28"/>
          <w:szCs w:val="28"/>
        </w:rPr>
        <w:t>КАШАРСКОГО РАЙОНА РОСТОВСКОЙ ОБЛАСТИ</w:t>
      </w:r>
    </w:p>
    <w:p w:rsidR="001D4D91" w:rsidRPr="007B426C" w:rsidRDefault="001D4D91" w:rsidP="001D4D91">
      <w:pPr>
        <w:jc w:val="center"/>
        <w:rPr>
          <w:b/>
          <w:sz w:val="22"/>
          <w:szCs w:val="22"/>
        </w:rPr>
      </w:pPr>
    </w:p>
    <w:p w:rsidR="001D4D91" w:rsidRPr="0018618C" w:rsidRDefault="001D4D91" w:rsidP="001D4D91">
      <w:pPr>
        <w:pStyle w:val="1"/>
        <w:jc w:val="center"/>
        <w:rPr>
          <w:bCs/>
          <w:spacing w:val="60"/>
          <w:sz w:val="28"/>
          <w:szCs w:val="28"/>
        </w:rPr>
      </w:pPr>
      <w:r w:rsidRPr="0018618C">
        <w:rPr>
          <w:bCs/>
          <w:spacing w:val="60"/>
          <w:sz w:val="28"/>
          <w:szCs w:val="28"/>
        </w:rPr>
        <w:t>ПОСТАНОВЛЕНИЕ</w:t>
      </w:r>
    </w:p>
    <w:p w:rsidR="001D4D91" w:rsidRDefault="001D4D91" w:rsidP="001D4D91">
      <w:pPr>
        <w:rPr>
          <w:b/>
          <w:bCs/>
          <w:spacing w:val="60"/>
          <w:sz w:val="16"/>
          <w:szCs w:val="16"/>
        </w:rPr>
      </w:pPr>
    </w:p>
    <w:p w:rsidR="00C13EEC" w:rsidRPr="007B426C" w:rsidRDefault="00C13EEC" w:rsidP="001D4D91">
      <w:pPr>
        <w:rPr>
          <w:b/>
          <w:bCs/>
          <w:spacing w:val="60"/>
          <w:sz w:val="16"/>
          <w:szCs w:val="16"/>
        </w:rPr>
      </w:pPr>
    </w:p>
    <w:p w:rsidR="001D4D91" w:rsidRPr="00002E50" w:rsidRDefault="00EA6F16" w:rsidP="003C0C5D">
      <w:pPr>
        <w:ind w:left="360" w:right="125"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343823">
        <w:rPr>
          <w:sz w:val="28"/>
          <w:szCs w:val="28"/>
        </w:rPr>
        <w:t xml:space="preserve"> июня</w:t>
      </w:r>
      <w:r w:rsidR="00141498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r w:rsidR="00DC60B5" w:rsidRPr="00002E50">
        <w:rPr>
          <w:sz w:val="28"/>
          <w:szCs w:val="28"/>
        </w:rPr>
        <w:t xml:space="preserve"> г.</w:t>
      </w:r>
      <w:r w:rsidR="00DC60B5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3C0C5D" w:rsidRPr="00002E50">
        <w:rPr>
          <w:sz w:val="28"/>
          <w:szCs w:val="28"/>
        </w:rPr>
        <w:tab/>
      </w:r>
      <w:r w:rsidR="00DC60B5" w:rsidRPr="00002E50">
        <w:rPr>
          <w:sz w:val="28"/>
          <w:szCs w:val="28"/>
        </w:rPr>
        <w:tab/>
      </w:r>
      <w:r w:rsidR="00DC60B5" w:rsidRPr="00002E50">
        <w:rPr>
          <w:sz w:val="28"/>
          <w:szCs w:val="28"/>
        </w:rPr>
        <w:tab/>
      </w:r>
      <w:r w:rsidR="00DC60B5" w:rsidRPr="00002E50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9</w:t>
      </w:r>
      <w:r w:rsidR="003E191C">
        <w:rPr>
          <w:sz w:val="28"/>
          <w:szCs w:val="28"/>
        </w:rPr>
        <w:t>5</w:t>
      </w:r>
      <w:r w:rsidR="00002E50">
        <w:rPr>
          <w:sz w:val="28"/>
          <w:szCs w:val="28"/>
        </w:rPr>
        <w:t xml:space="preserve"> – </w:t>
      </w:r>
      <w:r>
        <w:rPr>
          <w:sz w:val="28"/>
          <w:szCs w:val="28"/>
        </w:rPr>
        <w:t>9</w:t>
      </w:r>
      <w:r w:rsidR="003E191C">
        <w:rPr>
          <w:sz w:val="28"/>
          <w:szCs w:val="28"/>
        </w:rPr>
        <w:t>50</w:t>
      </w:r>
    </w:p>
    <w:p w:rsidR="001D4D91" w:rsidRPr="00002E50" w:rsidRDefault="001D4D91" w:rsidP="000F7FE0">
      <w:pPr>
        <w:pStyle w:val="a4"/>
        <w:tabs>
          <w:tab w:val="left" w:pos="0"/>
        </w:tabs>
        <w:jc w:val="center"/>
        <w:rPr>
          <w:b w:val="0"/>
          <w:bCs/>
          <w:sz w:val="28"/>
          <w:szCs w:val="28"/>
        </w:rPr>
      </w:pPr>
      <w:r w:rsidRPr="00002E50">
        <w:rPr>
          <w:b w:val="0"/>
          <w:bCs/>
          <w:sz w:val="28"/>
          <w:szCs w:val="28"/>
        </w:rPr>
        <w:t>сл. Кашары</w:t>
      </w:r>
    </w:p>
    <w:p w:rsidR="001D4D91" w:rsidRDefault="001D4D91" w:rsidP="000F7FE0">
      <w:pPr>
        <w:jc w:val="center"/>
        <w:rPr>
          <w:sz w:val="16"/>
          <w:szCs w:val="16"/>
        </w:rPr>
      </w:pPr>
    </w:p>
    <w:p w:rsidR="00C13EEC" w:rsidRPr="007B426C" w:rsidRDefault="00C13EEC" w:rsidP="000F7FE0">
      <w:pPr>
        <w:jc w:val="center"/>
        <w:rPr>
          <w:sz w:val="16"/>
          <w:szCs w:val="16"/>
        </w:rPr>
      </w:pPr>
    </w:p>
    <w:p w:rsidR="003E191C" w:rsidRPr="00FE28B3" w:rsidRDefault="003E191C" w:rsidP="003E191C">
      <w:pPr>
        <w:spacing w:line="276" w:lineRule="auto"/>
        <w:rPr>
          <w:sz w:val="16"/>
          <w:szCs w:val="16"/>
        </w:rPr>
      </w:pPr>
    </w:p>
    <w:p w:rsidR="003E191C" w:rsidRPr="00915597" w:rsidRDefault="003E191C" w:rsidP="003E191C">
      <w:pPr>
        <w:pStyle w:val="a5"/>
        <w:ind w:left="2268" w:right="1418"/>
        <w:rPr>
          <w:szCs w:val="28"/>
        </w:rPr>
      </w:pPr>
      <w:r w:rsidRPr="00915597">
        <w:rPr>
          <w:szCs w:val="28"/>
        </w:rPr>
        <w:t>О Положении о рабочей группе Территориальной избирательной комиссии Кашарского района Ростовской области по контролю за соблюдением правил ведения предвыборной агитации на выборах депутатов Законодательного Собрания Ростовской области пятого созыва</w:t>
      </w:r>
    </w:p>
    <w:p w:rsidR="003E191C" w:rsidRPr="00915597" w:rsidRDefault="003E191C" w:rsidP="003E191C">
      <w:pPr>
        <w:pStyle w:val="a5"/>
        <w:ind w:left="1701" w:right="1418"/>
        <w:rPr>
          <w:szCs w:val="28"/>
        </w:rPr>
      </w:pPr>
    </w:p>
    <w:p w:rsidR="003E191C" w:rsidRPr="00915597" w:rsidRDefault="003E191C" w:rsidP="003E191C">
      <w:pPr>
        <w:tabs>
          <w:tab w:val="left" w:pos="7655"/>
        </w:tabs>
        <w:spacing w:line="276" w:lineRule="auto"/>
        <w:ind w:left="1985" w:right="1699"/>
        <w:jc w:val="both"/>
        <w:rPr>
          <w:b/>
          <w:sz w:val="28"/>
          <w:szCs w:val="28"/>
        </w:rPr>
      </w:pPr>
    </w:p>
    <w:p w:rsidR="003E191C" w:rsidRPr="00915597" w:rsidRDefault="003E191C" w:rsidP="00915597">
      <w:pPr>
        <w:spacing w:line="360" w:lineRule="auto"/>
        <w:ind w:firstLine="709"/>
        <w:jc w:val="both"/>
        <w:rPr>
          <w:sz w:val="28"/>
          <w:szCs w:val="28"/>
        </w:rPr>
      </w:pPr>
      <w:r w:rsidRPr="00915597">
        <w:rPr>
          <w:sz w:val="28"/>
          <w:szCs w:val="28"/>
        </w:rPr>
        <w:t>На основании пункта 10 статьи 23 Федерального закона «Об основных гарантиях избирательных прав и права на участие в референдуме граждан Российской Федерации», статьи 12 Областного закона Ростовской области «О выборах депутатов Законодательного</w:t>
      </w:r>
      <w:r w:rsidR="00915597" w:rsidRPr="00915597">
        <w:rPr>
          <w:sz w:val="28"/>
          <w:szCs w:val="28"/>
        </w:rPr>
        <w:t xml:space="preserve"> Собрания Ростовской области», </w:t>
      </w:r>
      <w:r w:rsidRPr="00915597">
        <w:rPr>
          <w:sz w:val="28"/>
          <w:szCs w:val="28"/>
        </w:rPr>
        <w:t xml:space="preserve">постановления Избирательной комиссии Ростовской области от 28.03.2013 г. № 20-9 «О рекомендациях по взаимодействию Избирательной комиссии Ростовской области с окружными и территориальными избирательными комиссиями Ростовской области при организации контроля соблюдения правил предвыборной агитации на выборах депутатов Законодательного Собрания Ростовской области </w:t>
      </w:r>
      <w:r w:rsidRPr="00915597">
        <w:rPr>
          <w:sz w:val="28"/>
          <w:szCs w:val="28"/>
          <w:lang w:val="en-US"/>
        </w:rPr>
        <w:t>V</w:t>
      </w:r>
      <w:r w:rsidRPr="00915597">
        <w:rPr>
          <w:sz w:val="28"/>
          <w:szCs w:val="28"/>
        </w:rPr>
        <w:t xml:space="preserve"> созыва», в целях обеспечения эффективного взаимодействия территориальной избирательной комиссии </w:t>
      </w:r>
      <w:r w:rsidR="00915597" w:rsidRPr="00915597">
        <w:rPr>
          <w:sz w:val="28"/>
          <w:szCs w:val="28"/>
        </w:rPr>
        <w:t>Кашарского</w:t>
      </w:r>
      <w:r w:rsidRPr="00915597">
        <w:rPr>
          <w:sz w:val="28"/>
          <w:szCs w:val="28"/>
        </w:rPr>
        <w:t xml:space="preserve"> района с окружной и Избирательной комиссией Ростовской области при организации контроля за соблюдением правил ведения предвыборной агитации на выборах депутатов Законодательного Собрания Ростовской области пятого созыва,</w:t>
      </w:r>
    </w:p>
    <w:p w:rsidR="003E191C" w:rsidRPr="00915597" w:rsidRDefault="003E191C" w:rsidP="00915597">
      <w:pPr>
        <w:pStyle w:val="ConsNonformat"/>
        <w:widowControl/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5597">
        <w:rPr>
          <w:rFonts w:ascii="Times New Roman" w:hAnsi="Times New Roman" w:cs="Times New Roman"/>
          <w:sz w:val="28"/>
          <w:szCs w:val="28"/>
        </w:rPr>
        <w:tab/>
      </w:r>
      <w:r w:rsidRPr="00915597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 w:rsidR="00915597" w:rsidRPr="00915597">
        <w:rPr>
          <w:rFonts w:ascii="Times New Roman" w:hAnsi="Times New Roman" w:cs="Times New Roman"/>
          <w:sz w:val="28"/>
          <w:szCs w:val="28"/>
        </w:rPr>
        <w:t>Кашарского</w:t>
      </w:r>
      <w:r w:rsidRPr="00915597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915597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3E191C" w:rsidRPr="00915597" w:rsidRDefault="003E191C" w:rsidP="00915597">
      <w:pPr>
        <w:spacing w:line="360" w:lineRule="auto"/>
        <w:jc w:val="both"/>
        <w:rPr>
          <w:sz w:val="28"/>
          <w:szCs w:val="28"/>
        </w:rPr>
      </w:pPr>
      <w:r w:rsidRPr="00915597">
        <w:rPr>
          <w:sz w:val="28"/>
          <w:szCs w:val="28"/>
        </w:rPr>
        <w:t xml:space="preserve">1. Утвердить положение о Рабочей группе Территориальной избирательной комиссии </w:t>
      </w:r>
      <w:r w:rsidR="00915597" w:rsidRPr="00915597">
        <w:rPr>
          <w:sz w:val="28"/>
          <w:szCs w:val="28"/>
        </w:rPr>
        <w:t>Кашарского</w:t>
      </w:r>
      <w:r w:rsidRPr="00915597">
        <w:rPr>
          <w:sz w:val="28"/>
          <w:szCs w:val="28"/>
        </w:rPr>
        <w:t xml:space="preserve"> района Ростовской области по контролю за соблюдением </w:t>
      </w:r>
      <w:r w:rsidRPr="00915597">
        <w:rPr>
          <w:sz w:val="28"/>
          <w:szCs w:val="28"/>
        </w:rPr>
        <w:lastRenderedPageBreak/>
        <w:t>правил ведения предвыборной агитации на выборах депутатов Законодательного Собрания Ростовской области пятого созыва (далее – Рабочая группа) (</w:t>
      </w:r>
      <w:hyperlink r:id="rId7" w:history="1">
        <w:r w:rsidRPr="00E856A0">
          <w:rPr>
            <w:rStyle w:val="ac"/>
            <w:sz w:val="28"/>
            <w:szCs w:val="28"/>
          </w:rPr>
          <w:t>приложе</w:t>
        </w:r>
        <w:r w:rsidRPr="00E856A0">
          <w:rPr>
            <w:rStyle w:val="ac"/>
            <w:sz w:val="28"/>
            <w:szCs w:val="28"/>
          </w:rPr>
          <w:t>н</w:t>
        </w:r>
        <w:r w:rsidRPr="00E856A0">
          <w:rPr>
            <w:rStyle w:val="ac"/>
            <w:sz w:val="28"/>
            <w:szCs w:val="28"/>
          </w:rPr>
          <w:t>ие № 1</w:t>
        </w:r>
      </w:hyperlink>
      <w:r w:rsidRPr="00915597">
        <w:rPr>
          <w:sz w:val="28"/>
          <w:szCs w:val="28"/>
        </w:rPr>
        <w:t>).</w:t>
      </w:r>
    </w:p>
    <w:p w:rsidR="003E191C" w:rsidRPr="00915597" w:rsidRDefault="003E191C" w:rsidP="00915597">
      <w:pPr>
        <w:spacing w:line="360" w:lineRule="auto"/>
        <w:jc w:val="both"/>
        <w:rPr>
          <w:sz w:val="28"/>
          <w:szCs w:val="28"/>
        </w:rPr>
      </w:pPr>
      <w:r w:rsidRPr="00915597">
        <w:rPr>
          <w:sz w:val="28"/>
          <w:szCs w:val="28"/>
        </w:rPr>
        <w:t>2. С учетом положения о Рабочей группе сформировать Рабочую группу ТИК.</w:t>
      </w:r>
    </w:p>
    <w:p w:rsidR="003E191C" w:rsidRPr="00915597" w:rsidRDefault="003E191C" w:rsidP="00915597">
      <w:pPr>
        <w:spacing w:line="360" w:lineRule="auto"/>
        <w:jc w:val="both"/>
        <w:rPr>
          <w:sz w:val="28"/>
          <w:szCs w:val="28"/>
        </w:rPr>
      </w:pPr>
      <w:r w:rsidRPr="00915597">
        <w:rPr>
          <w:sz w:val="28"/>
          <w:szCs w:val="28"/>
        </w:rPr>
        <w:t xml:space="preserve">3. В срок до 17 июня 2013 ода представить в Контрольно-ревизионную службу при Избирательной комиссии Ростовской области сведения о составе Рабочей группы Территориальной избирательной комиссии </w:t>
      </w:r>
      <w:r w:rsidR="00915597" w:rsidRPr="00915597">
        <w:rPr>
          <w:sz w:val="28"/>
          <w:szCs w:val="28"/>
        </w:rPr>
        <w:t>Кашарского</w:t>
      </w:r>
      <w:r w:rsidRPr="00915597">
        <w:rPr>
          <w:sz w:val="28"/>
          <w:szCs w:val="28"/>
        </w:rPr>
        <w:t xml:space="preserve"> района.</w:t>
      </w:r>
    </w:p>
    <w:p w:rsidR="003E191C" w:rsidRPr="00915597" w:rsidRDefault="003E191C" w:rsidP="00915597">
      <w:pPr>
        <w:spacing w:line="360" w:lineRule="auto"/>
        <w:jc w:val="both"/>
        <w:rPr>
          <w:sz w:val="28"/>
          <w:szCs w:val="28"/>
        </w:rPr>
      </w:pPr>
      <w:r w:rsidRPr="00915597">
        <w:rPr>
          <w:sz w:val="28"/>
          <w:szCs w:val="28"/>
        </w:rPr>
        <w:t xml:space="preserve">4. Направить копию настоящего постановления в окружную избирательную комиссию Ростовской области, разместить на официальной Интернет-странице Территориальной избирательной комиссии </w:t>
      </w:r>
      <w:r w:rsidR="00915597" w:rsidRPr="00915597">
        <w:rPr>
          <w:sz w:val="28"/>
          <w:szCs w:val="28"/>
        </w:rPr>
        <w:t>Кашарского</w:t>
      </w:r>
      <w:r w:rsidRPr="00915597">
        <w:rPr>
          <w:sz w:val="28"/>
          <w:szCs w:val="28"/>
        </w:rPr>
        <w:t xml:space="preserve"> района.</w:t>
      </w:r>
    </w:p>
    <w:p w:rsidR="003E191C" w:rsidRPr="00915597" w:rsidRDefault="003E191C" w:rsidP="00915597">
      <w:pPr>
        <w:spacing w:line="360" w:lineRule="auto"/>
        <w:jc w:val="both"/>
        <w:rPr>
          <w:sz w:val="28"/>
          <w:szCs w:val="28"/>
        </w:rPr>
      </w:pPr>
      <w:r w:rsidRPr="00915597">
        <w:rPr>
          <w:sz w:val="28"/>
          <w:szCs w:val="28"/>
        </w:rPr>
        <w:t>5. Контроль за выполнением настоящего постановления возложить на председателя Территор</w:t>
      </w:r>
      <w:r w:rsidR="00915597" w:rsidRPr="00915597">
        <w:rPr>
          <w:sz w:val="28"/>
          <w:szCs w:val="28"/>
        </w:rPr>
        <w:t>иальной избирательной комиссии Кашарского</w:t>
      </w:r>
      <w:r w:rsidRPr="00915597">
        <w:rPr>
          <w:sz w:val="28"/>
          <w:szCs w:val="28"/>
        </w:rPr>
        <w:t xml:space="preserve"> района А.В. </w:t>
      </w:r>
      <w:r w:rsidR="00915597" w:rsidRPr="00915597">
        <w:rPr>
          <w:sz w:val="28"/>
          <w:szCs w:val="28"/>
        </w:rPr>
        <w:t>Артюх</w:t>
      </w:r>
    </w:p>
    <w:p w:rsidR="00EA6F16" w:rsidRPr="00915597" w:rsidRDefault="00EA6F16" w:rsidP="00915597">
      <w:pPr>
        <w:pStyle w:val="a5"/>
        <w:tabs>
          <w:tab w:val="clear" w:pos="7938"/>
        </w:tabs>
        <w:spacing w:line="360" w:lineRule="auto"/>
        <w:ind w:left="1482" w:right="1488"/>
        <w:rPr>
          <w:szCs w:val="28"/>
        </w:rPr>
      </w:pPr>
    </w:p>
    <w:p w:rsidR="00BC6003" w:rsidRPr="00915597" w:rsidRDefault="00BC6003" w:rsidP="00915597">
      <w:pPr>
        <w:pStyle w:val="a3"/>
        <w:widowControl/>
        <w:overflowPunct/>
        <w:autoSpaceDE/>
        <w:autoSpaceDN/>
        <w:adjustRightInd/>
        <w:spacing w:after="0" w:line="360" w:lineRule="auto"/>
        <w:rPr>
          <w:szCs w:val="28"/>
        </w:rPr>
      </w:pPr>
    </w:p>
    <w:p w:rsidR="00C13EEC" w:rsidRPr="00915597" w:rsidRDefault="00C13EEC" w:rsidP="00915597">
      <w:pPr>
        <w:tabs>
          <w:tab w:val="left" w:pos="708"/>
          <w:tab w:val="left" w:pos="1197"/>
        </w:tabs>
        <w:spacing w:line="360" w:lineRule="auto"/>
        <w:jc w:val="both"/>
        <w:rPr>
          <w:sz w:val="28"/>
          <w:szCs w:val="28"/>
        </w:rPr>
      </w:pPr>
    </w:p>
    <w:p w:rsidR="00C13EEC" w:rsidRPr="00915597" w:rsidRDefault="00C13EEC" w:rsidP="00915597">
      <w:pPr>
        <w:tabs>
          <w:tab w:val="left" w:pos="708"/>
          <w:tab w:val="left" w:pos="1197"/>
        </w:tabs>
        <w:spacing w:line="360" w:lineRule="auto"/>
        <w:jc w:val="both"/>
        <w:rPr>
          <w:sz w:val="28"/>
          <w:szCs w:val="28"/>
        </w:rPr>
      </w:pPr>
    </w:p>
    <w:p w:rsidR="001D4D91" w:rsidRPr="00915597" w:rsidRDefault="001D4D91" w:rsidP="00915597">
      <w:pPr>
        <w:pStyle w:val="3"/>
        <w:spacing w:line="360" w:lineRule="auto"/>
        <w:rPr>
          <w:szCs w:val="28"/>
        </w:rPr>
      </w:pPr>
      <w:r w:rsidRPr="00915597">
        <w:rPr>
          <w:szCs w:val="28"/>
        </w:rPr>
        <w:t>Председатель комиссии</w:t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="00D91B02" w:rsidRPr="00915597">
        <w:rPr>
          <w:szCs w:val="28"/>
        </w:rPr>
        <w:tab/>
      </w:r>
      <w:r w:rsidRPr="00915597">
        <w:rPr>
          <w:szCs w:val="28"/>
        </w:rPr>
        <w:tab/>
      </w:r>
      <w:r w:rsidR="00984AC6" w:rsidRPr="00915597">
        <w:rPr>
          <w:szCs w:val="28"/>
        </w:rPr>
        <w:tab/>
      </w:r>
      <w:r w:rsidRPr="00915597">
        <w:rPr>
          <w:szCs w:val="28"/>
        </w:rPr>
        <w:t>А.В. Артюх</w:t>
      </w:r>
    </w:p>
    <w:p w:rsidR="001B3965" w:rsidRPr="00915597" w:rsidRDefault="001D4D91" w:rsidP="00915597">
      <w:pPr>
        <w:pStyle w:val="4"/>
        <w:spacing w:line="360" w:lineRule="auto"/>
        <w:rPr>
          <w:szCs w:val="28"/>
        </w:rPr>
      </w:pPr>
      <w:r w:rsidRPr="00915597">
        <w:rPr>
          <w:szCs w:val="28"/>
        </w:rPr>
        <w:t>Секретарь комиссии</w:t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Pr="00915597">
        <w:rPr>
          <w:szCs w:val="28"/>
        </w:rPr>
        <w:tab/>
      </w:r>
      <w:r w:rsidR="00D91B02" w:rsidRPr="00915597">
        <w:rPr>
          <w:szCs w:val="28"/>
        </w:rPr>
        <w:tab/>
      </w:r>
      <w:r w:rsidRPr="00915597">
        <w:rPr>
          <w:szCs w:val="28"/>
        </w:rPr>
        <w:tab/>
      </w:r>
      <w:r w:rsidR="00984AC6" w:rsidRPr="00915597">
        <w:rPr>
          <w:szCs w:val="28"/>
        </w:rPr>
        <w:tab/>
      </w:r>
      <w:r w:rsidRPr="00915597">
        <w:rPr>
          <w:szCs w:val="28"/>
        </w:rPr>
        <w:t>Л.Ю. Злобина</w:t>
      </w:r>
    </w:p>
    <w:p w:rsidR="007B426C" w:rsidRPr="00DF1727" w:rsidRDefault="007B426C" w:rsidP="00C13EEC">
      <w:pPr>
        <w:jc w:val="right"/>
      </w:pPr>
    </w:p>
    <w:sectPr w:rsidR="007B426C" w:rsidRPr="00DF1727" w:rsidSect="00EA6F1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134A" w:rsidRDefault="00CF134A">
      <w:r>
        <w:separator/>
      </w:r>
    </w:p>
  </w:endnote>
  <w:endnote w:type="continuationSeparator" w:id="0">
    <w:p w:rsidR="00CF134A" w:rsidRDefault="00CF1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134A" w:rsidRDefault="00CF134A">
      <w:r>
        <w:separator/>
      </w:r>
    </w:p>
  </w:footnote>
  <w:footnote w:type="continuationSeparator" w:id="0">
    <w:p w:rsidR="00CF134A" w:rsidRDefault="00CF13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1" w15:restartNumberingAfterBreak="0">
    <w:nsid w:val="5934789C"/>
    <w:multiLevelType w:val="hybridMultilevel"/>
    <w:tmpl w:val="76A40AE4"/>
    <w:lvl w:ilvl="0" w:tplc="7BAAB1D0">
      <w:start w:val="1"/>
      <w:numFmt w:val="bullet"/>
      <w:lvlText w:val="–"/>
      <w:lvlJc w:val="left"/>
      <w:pPr>
        <w:tabs>
          <w:tab w:val="num" w:pos="1040"/>
        </w:tabs>
        <w:ind w:left="983" w:firstLine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EB207A"/>
    <w:multiLevelType w:val="hybridMultilevel"/>
    <w:tmpl w:val="BE5EC0BE"/>
    <w:lvl w:ilvl="0" w:tplc="DE40C02A">
      <w:start w:val="2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3" w15:restartNumberingAfterBreak="0">
    <w:nsid w:val="63FA40ED"/>
    <w:multiLevelType w:val="hybridMultilevel"/>
    <w:tmpl w:val="B504CE4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880D92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774F54D0"/>
    <w:multiLevelType w:val="hybridMultilevel"/>
    <w:tmpl w:val="D26063D2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7"/>
  </w:num>
  <w:num w:numId="5">
    <w:abstractNumId w:val="3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014CA"/>
    <w:rsid w:val="00002E50"/>
    <w:rsid w:val="00034A63"/>
    <w:rsid w:val="000374A1"/>
    <w:rsid w:val="000807F5"/>
    <w:rsid w:val="0009420A"/>
    <w:rsid w:val="000C7359"/>
    <w:rsid w:val="000D05DD"/>
    <w:rsid w:val="000F7FE0"/>
    <w:rsid w:val="00141498"/>
    <w:rsid w:val="00165DB4"/>
    <w:rsid w:val="0018618C"/>
    <w:rsid w:val="001B3965"/>
    <w:rsid w:val="001D4ADA"/>
    <w:rsid w:val="001D4D91"/>
    <w:rsid w:val="001F510C"/>
    <w:rsid w:val="001F5F66"/>
    <w:rsid w:val="00231091"/>
    <w:rsid w:val="00281524"/>
    <w:rsid w:val="002823C8"/>
    <w:rsid w:val="002D0E0D"/>
    <w:rsid w:val="002D3F18"/>
    <w:rsid w:val="00324E2A"/>
    <w:rsid w:val="00330E29"/>
    <w:rsid w:val="003316A5"/>
    <w:rsid w:val="00340631"/>
    <w:rsid w:val="00343823"/>
    <w:rsid w:val="003A0F21"/>
    <w:rsid w:val="003C0C5D"/>
    <w:rsid w:val="003D551E"/>
    <w:rsid w:val="003E191C"/>
    <w:rsid w:val="003F6E96"/>
    <w:rsid w:val="004176A0"/>
    <w:rsid w:val="00451281"/>
    <w:rsid w:val="004B7534"/>
    <w:rsid w:val="004F0972"/>
    <w:rsid w:val="005442DA"/>
    <w:rsid w:val="0058153B"/>
    <w:rsid w:val="00597BC6"/>
    <w:rsid w:val="005E5473"/>
    <w:rsid w:val="00694ABA"/>
    <w:rsid w:val="006A4618"/>
    <w:rsid w:val="006C6EB0"/>
    <w:rsid w:val="006E3E7E"/>
    <w:rsid w:val="006E65CF"/>
    <w:rsid w:val="0072611A"/>
    <w:rsid w:val="00736A60"/>
    <w:rsid w:val="00737511"/>
    <w:rsid w:val="007940A0"/>
    <w:rsid w:val="007B426C"/>
    <w:rsid w:val="007D7F41"/>
    <w:rsid w:val="007F171F"/>
    <w:rsid w:val="007F2098"/>
    <w:rsid w:val="008202E6"/>
    <w:rsid w:val="00821E4A"/>
    <w:rsid w:val="00885D41"/>
    <w:rsid w:val="008C36ED"/>
    <w:rsid w:val="008D116F"/>
    <w:rsid w:val="008E4D30"/>
    <w:rsid w:val="00914400"/>
    <w:rsid w:val="00915597"/>
    <w:rsid w:val="0094434C"/>
    <w:rsid w:val="00973569"/>
    <w:rsid w:val="00984AC6"/>
    <w:rsid w:val="009853F3"/>
    <w:rsid w:val="00994FF6"/>
    <w:rsid w:val="009B1E5F"/>
    <w:rsid w:val="009C582E"/>
    <w:rsid w:val="00A077FC"/>
    <w:rsid w:val="00A66E05"/>
    <w:rsid w:val="00AC4517"/>
    <w:rsid w:val="00AE5690"/>
    <w:rsid w:val="00AF2793"/>
    <w:rsid w:val="00B84B21"/>
    <w:rsid w:val="00BA668E"/>
    <w:rsid w:val="00BB387E"/>
    <w:rsid w:val="00BC6003"/>
    <w:rsid w:val="00BD4808"/>
    <w:rsid w:val="00C101EE"/>
    <w:rsid w:val="00C13EEC"/>
    <w:rsid w:val="00C201F5"/>
    <w:rsid w:val="00C66BF8"/>
    <w:rsid w:val="00CD5E46"/>
    <w:rsid w:val="00CF0642"/>
    <w:rsid w:val="00CF134A"/>
    <w:rsid w:val="00CF2A5E"/>
    <w:rsid w:val="00D07AF0"/>
    <w:rsid w:val="00D45883"/>
    <w:rsid w:val="00D521DC"/>
    <w:rsid w:val="00D57942"/>
    <w:rsid w:val="00D66AD2"/>
    <w:rsid w:val="00D837F2"/>
    <w:rsid w:val="00D91B02"/>
    <w:rsid w:val="00DC1A80"/>
    <w:rsid w:val="00DC60B5"/>
    <w:rsid w:val="00DF1727"/>
    <w:rsid w:val="00E11487"/>
    <w:rsid w:val="00E856A0"/>
    <w:rsid w:val="00E8679F"/>
    <w:rsid w:val="00E909A3"/>
    <w:rsid w:val="00E931F3"/>
    <w:rsid w:val="00EA6F16"/>
    <w:rsid w:val="00EB773B"/>
    <w:rsid w:val="00ED11F4"/>
    <w:rsid w:val="00ED4E2D"/>
    <w:rsid w:val="00EF0851"/>
    <w:rsid w:val="00EF09BA"/>
    <w:rsid w:val="00EF2679"/>
    <w:rsid w:val="00F1246F"/>
    <w:rsid w:val="00F1252C"/>
    <w:rsid w:val="00F35547"/>
    <w:rsid w:val="00F83DE5"/>
    <w:rsid w:val="00FA3217"/>
    <w:rsid w:val="00FA54EF"/>
    <w:rsid w:val="00FB38A6"/>
    <w:rsid w:val="00FC0099"/>
    <w:rsid w:val="00FE0727"/>
    <w:rsid w:val="00FF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ECB783-A8D6-445B-93D2-92B1CBF51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4D91"/>
    <w:rPr>
      <w:sz w:val="24"/>
      <w:szCs w:val="24"/>
    </w:rPr>
  </w:style>
  <w:style w:type="paragraph" w:styleId="1">
    <w:name w:val="heading 1"/>
    <w:basedOn w:val="a"/>
    <w:next w:val="a"/>
    <w:qFormat/>
    <w:rsid w:val="001D4D91"/>
    <w:pPr>
      <w:keepNext/>
      <w:outlineLvl w:val="0"/>
    </w:pPr>
    <w:rPr>
      <w:b/>
      <w:sz w:val="36"/>
      <w:szCs w:val="20"/>
    </w:rPr>
  </w:style>
  <w:style w:type="paragraph" w:styleId="3">
    <w:name w:val="heading 3"/>
    <w:basedOn w:val="a"/>
    <w:next w:val="a"/>
    <w:qFormat/>
    <w:rsid w:val="001D4D91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1D4D91"/>
    <w:pPr>
      <w:keepNext/>
      <w:outlineLvl w:val="3"/>
    </w:pPr>
    <w:rPr>
      <w:sz w:val="28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Ñîäåðæ"/>
    <w:basedOn w:val="a"/>
    <w:rsid w:val="001D4D91"/>
    <w:pPr>
      <w:widowControl w:val="0"/>
      <w:overflowPunct w:val="0"/>
      <w:autoSpaceDE w:val="0"/>
      <w:autoSpaceDN w:val="0"/>
      <w:adjustRightInd w:val="0"/>
      <w:spacing w:after="120"/>
      <w:jc w:val="center"/>
    </w:pPr>
    <w:rPr>
      <w:sz w:val="28"/>
      <w:szCs w:val="20"/>
    </w:rPr>
  </w:style>
  <w:style w:type="paragraph" w:styleId="a4">
    <w:name w:val="Body Text"/>
    <w:basedOn w:val="a"/>
    <w:rsid w:val="001D4D91"/>
    <w:rPr>
      <w:b/>
      <w:sz w:val="32"/>
      <w:szCs w:val="20"/>
    </w:rPr>
  </w:style>
  <w:style w:type="paragraph" w:styleId="a5">
    <w:name w:val="Block Text"/>
    <w:basedOn w:val="a"/>
    <w:rsid w:val="001D4D9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header"/>
    <w:basedOn w:val="a"/>
    <w:rsid w:val="008202E6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8202E6"/>
    <w:pPr>
      <w:tabs>
        <w:tab w:val="center" w:pos="4677"/>
        <w:tab w:val="right" w:pos="9355"/>
      </w:tabs>
    </w:pPr>
  </w:style>
  <w:style w:type="paragraph" w:customStyle="1" w:styleId="14">
    <w:name w:val="полтора 14"/>
    <w:basedOn w:val="a"/>
    <w:rsid w:val="004F0972"/>
    <w:pPr>
      <w:spacing w:line="360" w:lineRule="auto"/>
      <w:ind w:firstLine="709"/>
      <w:jc w:val="both"/>
    </w:pPr>
    <w:rPr>
      <w:sz w:val="28"/>
      <w:szCs w:val="20"/>
    </w:rPr>
  </w:style>
  <w:style w:type="table" w:styleId="a8">
    <w:name w:val="Table Grid"/>
    <w:basedOn w:val="a1"/>
    <w:rsid w:val="00BA66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-1512-1">
    <w:name w:val="Текст 14-1.5.Стиль12-1"/>
    <w:basedOn w:val="a"/>
    <w:rsid w:val="00F1252C"/>
    <w:pPr>
      <w:spacing w:line="360" w:lineRule="auto"/>
      <w:ind w:firstLine="709"/>
      <w:jc w:val="both"/>
    </w:pPr>
    <w:rPr>
      <w:szCs w:val="20"/>
    </w:rPr>
  </w:style>
  <w:style w:type="paragraph" w:styleId="a9">
    <w:name w:val="List Paragraph"/>
    <w:basedOn w:val="a"/>
    <w:uiPriority w:val="34"/>
    <w:qFormat/>
    <w:rsid w:val="00BB387E"/>
    <w:pPr>
      <w:ind w:left="708"/>
    </w:pPr>
  </w:style>
  <w:style w:type="paragraph" w:styleId="aa">
    <w:name w:val="Balloon Text"/>
    <w:basedOn w:val="a"/>
    <w:link w:val="ab"/>
    <w:uiPriority w:val="99"/>
    <w:semiHidden/>
    <w:unhideWhenUsed/>
    <w:rsid w:val="002823C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823C8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3E191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Hyperlink"/>
    <w:basedOn w:val="a0"/>
    <w:uiPriority w:val="99"/>
    <w:unhideWhenUsed/>
    <w:rsid w:val="00E856A0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E856A0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71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H:\&#1052;&#1086;&#1080;%20&#1076;&#1086;&#1082;&#1091;&#1084;&#1077;&#1085;&#1090;&#1099;\Downloads\pr_95-950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 Кашарского района</Company>
  <LinksUpToDate>false</LinksUpToDate>
  <CharactersWithSpaces>2494</CharactersWithSpaces>
  <SharedDoc>false</SharedDoc>
  <HLinks>
    <vt:vector size="6" baseType="variant">
      <vt:variant>
        <vt:i4>1179767</vt:i4>
      </vt:variant>
      <vt:variant>
        <vt:i4>0</vt:i4>
      </vt:variant>
      <vt:variant>
        <vt:i4>0</vt:i4>
      </vt:variant>
      <vt:variant>
        <vt:i4>5</vt:i4>
      </vt:variant>
      <vt:variant>
        <vt:lpwstr>pr_95-950.doc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ТИК</dc:creator>
  <cp:keywords/>
  <dc:description/>
  <cp:lastModifiedBy>Избирком</cp:lastModifiedBy>
  <cp:revision>2</cp:revision>
  <cp:lastPrinted>2013-06-19T13:08:00Z</cp:lastPrinted>
  <dcterms:created xsi:type="dcterms:W3CDTF">2017-02-15T07:23:00Z</dcterms:created>
  <dcterms:modified xsi:type="dcterms:W3CDTF">2017-02-15T07:23:00Z</dcterms:modified>
</cp:coreProperties>
</file>