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15694F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15694F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15694F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15694F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15694F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15694F">
              <w:rPr>
                <w:color w:val="000000"/>
              </w:rPr>
              <w:t>86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9C012B" w:rsidP="0015694F">
            <w:pPr>
              <w:spacing w:before="240"/>
              <w:jc w:val="both"/>
            </w:pPr>
            <w:r w:rsidRPr="00B472A7">
              <w:rPr>
                <w:szCs w:val="28"/>
              </w:rPr>
              <w:t>О</w:t>
            </w:r>
            <w:r>
              <w:rPr>
                <w:szCs w:val="28"/>
              </w:rPr>
              <w:t>б утверждении п</w:t>
            </w:r>
            <w:r w:rsidRPr="00B472A7">
              <w:rPr>
                <w:szCs w:val="28"/>
              </w:rPr>
              <w:t>оложени</w:t>
            </w:r>
            <w:r>
              <w:rPr>
                <w:szCs w:val="28"/>
              </w:rPr>
              <w:t>я об Э</w:t>
            </w:r>
            <w:r w:rsidRPr="00B472A7">
              <w:rPr>
                <w:szCs w:val="28"/>
              </w:rPr>
              <w:t>кспертно</w:t>
            </w:r>
            <w:r>
              <w:rPr>
                <w:szCs w:val="28"/>
              </w:rPr>
              <w:t xml:space="preserve">м </w:t>
            </w:r>
            <w:r w:rsidRPr="00B472A7">
              <w:rPr>
                <w:szCs w:val="28"/>
              </w:rPr>
              <w:t>совет</w:t>
            </w:r>
            <w:r>
              <w:rPr>
                <w:szCs w:val="28"/>
              </w:rPr>
              <w:t xml:space="preserve">е </w:t>
            </w:r>
            <w:r w:rsidRPr="00B472A7">
              <w:rPr>
                <w:szCs w:val="28"/>
              </w:rPr>
              <w:t>при территориальной избирательной комиссии Кашарского района</w:t>
            </w:r>
            <w:r w:rsidRPr="00B472A7">
              <w:t xml:space="preserve"> </w:t>
            </w:r>
            <w:r>
              <w:rPr>
                <w:szCs w:val="28"/>
              </w:rPr>
              <w:t xml:space="preserve">по оценке предвыборных агитационных материалов и иным вопросам информационного обеспечения </w:t>
            </w:r>
            <w:r w:rsidR="0015694F" w:rsidRPr="00CD4E23">
              <w:rPr>
                <w:szCs w:val="28"/>
              </w:rPr>
              <w:t>выборов</w:t>
            </w:r>
            <w:r w:rsidR="0015694F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15694F" w:rsidRPr="00321E13">
              <w:rPr>
                <w:szCs w:val="28"/>
              </w:rPr>
              <w:t xml:space="preserve"> Кашарского района</w:t>
            </w:r>
            <w:r w:rsidR="0015694F">
              <w:rPr>
                <w:szCs w:val="28"/>
              </w:rPr>
              <w:t xml:space="preserve"> Ростовской </w:t>
            </w:r>
            <w:r w:rsidR="0015694F" w:rsidRPr="00A47211">
              <w:rPr>
                <w:szCs w:val="28"/>
              </w:rPr>
              <w:t>области</w:t>
            </w:r>
          </w:p>
        </w:tc>
      </w:tr>
    </w:tbl>
    <w:p w:rsidR="005D75EC" w:rsidRPr="000E4AD0" w:rsidRDefault="005D75EC" w:rsidP="005D75EC">
      <w:pPr>
        <w:pStyle w:val="a3"/>
        <w:ind w:firstLine="567"/>
        <w:rPr>
          <w:b/>
          <w:szCs w:val="28"/>
        </w:rPr>
      </w:pPr>
    </w:p>
    <w:p w:rsidR="00E64810" w:rsidRPr="000E4AD0" w:rsidRDefault="009C012B" w:rsidP="00E64810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0E4AD0">
        <w:rPr>
          <w:rFonts w:ascii="Times New Roman" w:hAnsi="Times New Roman"/>
          <w:b w:val="0"/>
          <w:szCs w:val="28"/>
        </w:rPr>
        <w:t xml:space="preserve">В соответствии со статьей 23, пунктом 7 </w:t>
      </w:r>
      <w:r w:rsidR="00E64810" w:rsidRPr="000E4AD0">
        <w:rPr>
          <w:rFonts w:ascii="Times New Roman" w:hAnsi="Times New Roman"/>
          <w:b w:val="0"/>
          <w:szCs w:val="28"/>
        </w:rPr>
        <w:t>ст</w:t>
      </w:r>
      <w:r w:rsidRPr="000E4AD0">
        <w:rPr>
          <w:rFonts w:ascii="Times New Roman" w:hAnsi="Times New Roman"/>
          <w:b w:val="0"/>
          <w:szCs w:val="28"/>
        </w:rPr>
        <w:t xml:space="preserve">атьи </w:t>
      </w:r>
      <w:r w:rsidR="00E64810" w:rsidRPr="000E4AD0">
        <w:rPr>
          <w:rFonts w:ascii="Times New Roman" w:hAnsi="Times New Roman"/>
          <w:b w:val="0"/>
          <w:szCs w:val="28"/>
        </w:rPr>
        <w:t>56, 60 Федерального закона «Об основных гарантиях избирательных прав и права на участие в референдуме граждан Российской Федерации» № 67-ФЗ от 12.06.2002г.,</w:t>
      </w:r>
      <w:r w:rsidRPr="000E4AD0">
        <w:rPr>
          <w:rFonts w:ascii="Times New Roman" w:hAnsi="Times New Roman"/>
          <w:b w:val="0"/>
          <w:szCs w:val="28"/>
        </w:rPr>
        <w:t xml:space="preserve"> </w:t>
      </w:r>
      <w:r w:rsidR="0015694F" w:rsidRPr="000E4AD0">
        <w:rPr>
          <w:rFonts w:ascii="Times New Roman" w:hAnsi="Times New Roman"/>
          <w:b w:val="0"/>
          <w:szCs w:val="28"/>
        </w:rPr>
        <w:t>частями</w:t>
      </w:r>
      <w:r w:rsidRPr="000E4AD0">
        <w:rPr>
          <w:rFonts w:ascii="Times New Roman" w:hAnsi="Times New Roman"/>
          <w:b w:val="0"/>
          <w:szCs w:val="28"/>
        </w:rPr>
        <w:t xml:space="preserve"> 2, 7 статьи 11 Областного закона «О выборах глав муниципальных образований в Ростовской области» № 429-ЗС от 28.12.2005г.,</w:t>
      </w:r>
      <w:r w:rsidR="00E64810" w:rsidRPr="000E4AD0">
        <w:rPr>
          <w:rFonts w:ascii="Times New Roman" w:hAnsi="Times New Roman"/>
          <w:b w:val="0"/>
          <w:szCs w:val="28"/>
        </w:rPr>
        <w:t xml:space="preserve"> </w:t>
      </w:r>
      <w:r w:rsidRPr="000E4AD0">
        <w:rPr>
          <w:rFonts w:ascii="Times New Roman" w:hAnsi="Times New Roman"/>
          <w:b w:val="0"/>
          <w:szCs w:val="28"/>
        </w:rPr>
        <w:t xml:space="preserve">руководствуясь </w:t>
      </w:r>
      <w:r w:rsidR="00E64810" w:rsidRPr="000E4AD0">
        <w:rPr>
          <w:rFonts w:ascii="Times New Roman" w:hAnsi="Times New Roman"/>
          <w:b w:val="0"/>
          <w:szCs w:val="28"/>
        </w:rPr>
        <w:t xml:space="preserve">постановлением ИК РО от </w:t>
      </w:r>
      <w:r w:rsidRPr="000E4AD0">
        <w:rPr>
          <w:rFonts w:ascii="Times New Roman" w:hAnsi="Times New Roman"/>
          <w:b w:val="0"/>
          <w:szCs w:val="28"/>
        </w:rPr>
        <w:t>07</w:t>
      </w:r>
      <w:r w:rsidR="00E64810" w:rsidRPr="000E4AD0">
        <w:rPr>
          <w:rFonts w:ascii="Times New Roman" w:hAnsi="Times New Roman"/>
          <w:b w:val="0"/>
          <w:szCs w:val="28"/>
        </w:rPr>
        <w:t>.06.20</w:t>
      </w:r>
      <w:r w:rsidRPr="000E4AD0">
        <w:rPr>
          <w:rFonts w:ascii="Times New Roman" w:hAnsi="Times New Roman"/>
          <w:b w:val="0"/>
          <w:szCs w:val="28"/>
        </w:rPr>
        <w:t>12</w:t>
      </w:r>
      <w:r w:rsidR="00E64810" w:rsidRPr="000E4AD0">
        <w:rPr>
          <w:rFonts w:ascii="Times New Roman" w:hAnsi="Times New Roman"/>
          <w:b w:val="0"/>
          <w:szCs w:val="28"/>
        </w:rPr>
        <w:t xml:space="preserve">г. № </w:t>
      </w:r>
      <w:r w:rsidRPr="000E4AD0">
        <w:rPr>
          <w:rFonts w:ascii="Times New Roman" w:hAnsi="Times New Roman"/>
          <w:b w:val="0"/>
          <w:szCs w:val="28"/>
        </w:rPr>
        <w:t xml:space="preserve">114-51 </w:t>
      </w:r>
      <w:r w:rsidRPr="000E4AD0">
        <w:rPr>
          <w:rFonts w:ascii="Times New Roman" w:hAnsi="Times New Roman"/>
          <w:b w:val="0"/>
          <w:szCs w:val="28"/>
        </w:rPr>
        <w:br/>
        <w:t>«О Примерном положении об Экспертном совете по оценке предвыборных агитационных материалов и иным вопросам информационного обеспечения выборов»</w:t>
      </w:r>
      <w:r w:rsidR="00E64810" w:rsidRPr="000E4AD0">
        <w:rPr>
          <w:rFonts w:ascii="Times New Roman" w:hAnsi="Times New Roman"/>
          <w:b w:val="0"/>
          <w:szCs w:val="28"/>
        </w:rPr>
        <w:t xml:space="preserve">, </w:t>
      </w:r>
    </w:p>
    <w:p w:rsidR="00853DF2" w:rsidRPr="000E4AD0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5694F" w:rsidRDefault="00E64810" w:rsidP="001569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>Одобрить Положение об экспертном совете по оценке предвыборных агитационных материалов и иным вопросам информационного обеспечения выборов (Приложение 1).</w:t>
      </w:r>
    </w:p>
    <w:p w:rsidR="00E64810" w:rsidRPr="0015694F" w:rsidRDefault="00E64810" w:rsidP="001569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5694F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заместителя председателя комиссии Ю.А. Пасикова.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15694F">
        <w:rPr>
          <w:color w:val="000000"/>
          <w:spacing w:val="-3"/>
          <w:szCs w:val="28"/>
        </w:rPr>
        <w:t xml:space="preserve">4 </w:t>
      </w:r>
      <w:r>
        <w:rPr>
          <w:color w:val="000000"/>
          <w:spacing w:val="-3"/>
          <w:szCs w:val="28"/>
        </w:rPr>
        <w:t>ию</w:t>
      </w:r>
      <w:r w:rsidR="0015694F">
        <w:rPr>
          <w:color w:val="000000"/>
          <w:spacing w:val="-3"/>
          <w:szCs w:val="28"/>
        </w:rPr>
        <w:t>л</w:t>
      </w:r>
      <w:r>
        <w:rPr>
          <w:color w:val="000000"/>
          <w:spacing w:val="-3"/>
          <w:szCs w:val="28"/>
        </w:rPr>
        <w:t xml:space="preserve">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15694F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</w:t>
      </w:r>
      <w:r w:rsidR="0015694F">
        <w:rPr>
          <w:color w:val="000000"/>
          <w:spacing w:val="-3"/>
          <w:szCs w:val="28"/>
        </w:rPr>
        <w:t>86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D84034" w:rsidRDefault="00E64810" w:rsidP="00D84034">
      <w:pPr>
        <w:pStyle w:val="1"/>
        <w:spacing w:after="0"/>
        <w:rPr>
          <w:lang w:val="en-US"/>
        </w:rPr>
      </w:pPr>
      <w:r>
        <w:t>ПОЛОЖЕНИЕ</w:t>
      </w:r>
    </w:p>
    <w:p w:rsidR="009C012B" w:rsidRPr="0015694F" w:rsidRDefault="009C012B" w:rsidP="009C012B">
      <w:pPr>
        <w:rPr>
          <w:bCs/>
        </w:rPr>
      </w:pPr>
      <w:r w:rsidRPr="0015694F">
        <w:rPr>
          <w:bCs/>
        </w:rPr>
        <w:t>об Экспертном совете по оценке предвыборных агитационных материалов и иным вопросам информационного обеспечения</w:t>
      </w:r>
      <w:r w:rsidR="0015694F" w:rsidRPr="0015694F">
        <w:rPr>
          <w:bCs/>
        </w:rPr>
        <w:t xml:space="preserve"> </w:t>
      </w:r>
      <w:r w:rsidR="0015694F" w:rsidRPr="0015694F">
        <w:rPr>
          <w:szCs w:val="28"/>
        </w:rPr>
        <w:t xml:space="preserve">выборов глав сельских поселений и депутатов Собраний депутатов сельских поселений </w:t>
      </w:r>
      <w:r w:rsidR="0015694F">
        <w:rPr>
          <w:szCs w:val="28"/>
        </w:rPr>
        <w:br/>
      </w:r>
      <w:r w:rsidR="0015694F" w:rsidRPr="0015694F">
        <w:rPr>
          <w:szCs w:val="28"/>
        </w:rPr>
        <w:t>Кашарского района Ростовской области</w:t>
      </w:r>
    </w:p>
    <w:p w:rsidR="009C012B" w:rsidRDefault="009C012B" w:rsidP="009C012B">
      <w:pPr>
        <w:rPr>
          <w:b/>
          <w:bCs/>
        </w:rPr>
      </w:pPr>
    </w:p>
    <w:p w:rsidR="00B41D65" w:rsidRDefault="009C012B" w:rsidP="00B41D65">
      <w:pPr>
        <w:numPr>
          <w:ilvl w:val="0"/>
          <w:numId w:val="29"/>
        </w:numPr>
        <w:spacing w:line="360" w:lineRule="auto"/>
        <w:ind w:left="0" w:firstLine="709"/>
        <w:jc w:val="both"/>
      </w:pPr>
      <w:r>
        <w:t>Настоящее Положение определяе</w:t>
      </w:r>
      <w:r w:rsidR="00B41D65">
        <w:t>т порядок и формы деятельности Э</w:t>
      </w:r>
      <w:r>
        <w:t>кспертного совета по оценке предвыборных агитационных материалов и иным вопросам информационного обеспечения выборов (далее - Экспертный совет).</w:t>
      </w:r>
    </w:p>
    <w:p w:rsidR="009C012B" w:rsidRDefault="009C012B" w:rsidP="00B41D65">
      <w:pPr>
        <w:numPr>
          <w:ilvl w:val="0"/>
          <w:numId w:val="29"/>
        </w:numPr>
        <w:spacing w:line="360" w:lineRule="auto"/>
        <w:ind w:left="0" w:firstLine="709"/>
        <w:jc w:val="both"/>
      </w:pPr>
      <w:r>
        <w:t xml:space="preserve">Экспертный совет образуется из числа членов территориальной избирательной комиссии Кашарского района, </w:t>
      </w:r>
      <w:r w:rsidR="00B41D65">
        <w:t xml:space="preserve">а также представителей организаций, осуществляющих выпуск </w:t>
      </w:r>
      <w:r>
        <w:t>средств массовой информации</w:t>
      </w:r>
      <w:r w:rsidR="00B41D65">
        <w:t>, и привлекаемых по согласованию специалистов – филологов, журналистов</w:t>
      </w:r>
      <w:r>
        <w:t>.</w:t>
      </w:r>
    </w:p>
    <w:p w:rsidR="00B41D65" w:rsidRDefault="009C012B" w:rsidP="00B41D65">
      <w:pPr>
        <w:pStyle w:val="-1"/>
      </w:pPr>
      <w:r>
        <w:t>Состав Экспертного совета утверждается территориальной избирательной комиссией Кашарского района.</w:t>
      </w:r>
    </w:p>
    <w:p w:rsidR="003944E2" w:rsidRDefault="00B41D65" w:rsidP="00B41D65">
      <w:pPr>
        <w:pStyle w:val="-1"/>
        <w:numPr>
          <w:ilvl w:val="0"/>
          <w:numId w:val="29"/>
        </w:numPr>
        <w:ind w:left="0" w:firstLine="709"/>
      </w:pPr>
      <w:r>
        <w:t>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решениями Центральной избирательной комиссии</w:t>
      </w:r>
      <w:r w:rsidRPr="00B41D65">
        <w:t xml:space="preserve"> </w:t>
      </w:r>
      <w:r>
        <w:t xml:space="preserve">Российской Федерации, решениями </w:t>
      </w:r>
      <w:r w:rsidR="003944E2">
        <w:t>Избирательной комиссии Ростовской области, собственными решениями, а также настоящим Положением.</w:t>
      </w:r>
    </w:p>
    <w:p w:rsidR="003944E2" w:rsidRDefault="003944E2" w:rsidP="003944E2">
      <w:pPr>
        <w:pStyle w:val="-1"/>
        <w:numPr>
          <w:ilvl w:val="0"/>
          <w:numId w:val="29"/>
        </w:numPr>
        <w:ind w:left="0" w:firstLine="709"/>
      </w:pPr>
      <w:r>
        <w:t>Деятельность Экспертного совета осуществляется на основе коллегиальности, открытого обсуждения вопросов, относящихся к ее компетенции.</w:t>
      </w:r>
    </w:p>
    <w:p w:rsidR="009C012B" w:rsidRDefault="009C012B" w:rsidP="003944E2">
      <w:pPr>
        <w:pStyle w:val="-1"/>
        <w:numPr>
          <w:ilvl w:val="0"/>
          <w:numId w:val="29"/>
        </w:numPr>
        <w:ind w:left="0" w:firstLine="709"/>
      </w:pPr>
      <w:r>
        <w:t>В компетенцию Экспертного совета входит:</w:t>
      </w:r>
    </w:p>
    <w:p w:rsidR="009C012B" w:rsidRDefault="003944E2" w:rsidP="009C012B">
      <w:pPr>
        <w:pStyle w:val="-1"/>
        <w:rPr>
          <w:szCs w:val="24"/>
        </w:rPr>
      </w:pPr>
      <w:r>
        <w:rPr>
          <w:szCs w:val="24"/>
        </w:rPr>
        <w:lastRenderedPageBreak/>
        <w:t xml:space="preserve">- </w:t>
      </w:r>
      <w:r w:rsidR="009C012B">
        <w:rPr>
          <w:szCs w:val="24"/>
        </w:rPr>
        <w:t>сбор и систематизация уведомлений о готовности предоставить эфирное время, печатную площадь зарегистрированным кандидатам, а также сведений о размерах и иных условиях их оплаты, представленных в территориальную избирательную комиссию организациями телерадиовещания, редакциями периодических печатных изданий;</w:t>
      </w:r>
    </w:p>
    <w:p w:rsidR="009C012B" w:rsidRDefault="003944E2" w:rsidP="009C012B">
      <w:pPr>
        <w:pStyle w:val="-1"/>
      </w:pPr>
      <w:r>
        <w:t xml:space="preserve">- </w:t>
      </w:r>
      <w:r w:rsidR="009C012B">
        <w:t>сбор и систематизация с</w:t>
      </w:r>
      <w:r w:rsidR="009C012B">
        <w:rPr>
          <w:szCs w:val="28"/>
        </w:rPr>
        <w:t>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материалов, в территориальную и</w:t>
      </w:r>
      <w:r w:rsidR="009C012B">
        <w:t>збирательную комиссию Кашарского района в порядке, установленном федеральным</w:t>
      </w:r>
      <w:r w:rsidR="009C012B">
        <w:rPr>
          <w:i/>
          <w:iCs/>
        </w:rPr>
        <w:t xml:space="preserve"> </w:t>
      </w:r>
      <w:r w:rsidR="009C012B">
        <w:t>и областным законодательством о выборах и референдумах;</w:t>
      </w:r>
    </w:p>
    <w:p w:rsidR="009C012B" w:rsidRDefault="003944E2" w:rsidP="009C012B">
      <w:pPr>
        <w:pStyle w:val="-1"/>
      </w:pPr>
      <w:r>
        <w:t xml:space="preserve">- </w:t>
      </w:r>
      <w:r w:rsidR="009C012B">
        <w:t>рассмотрение во взаимодействии с контрольно-ревизионной службой при территориальной избирательной комиссии Кашарского</w:t>
      </w:r>
      <w:r>
        <w:t xml:space="preserve"> района </w:t>
      </w:r>
      <w:r w:rsidR="009C012B">
        <w:t xml:space="preserve">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</w:t>
      </w:r>
      <w:r w:rsidR="0015694F">
        <w:t xml:space="preserve">зарегистрированными </w:t>
      </w:r>
      <w:r w:rsidR="009C012B">
        <w:t>кандидатами</w:t>
      </w:r>
      <w:r>
        <w:t xml:space="preserve"> </w:t>
      </w:r>
      <w:r w:rsidR="009C012B">
        <w:t>на предмет их соответствия федеральному и областному законодательству о выборах, а также подготовка соответствующих заключений;</w:t>
      </w:r>
    </w:p>
    <w:p w:rsidR="009C012B" w:rsidRDefault="003944E2" w:rsidP="009C012B">
      <w:pPr>
        <w:pStyle w:val="-1"/>
      </w:pPr>
      <w:r>
        <w:t xml:space="preserve">- </w:t>
      </w:r>
      <w:r w:rsidR="009C012B">
        <w:t>рассмотрение вопросов, касающихся публикаций результатов опросов общественного мнения, связанных с</w:t>
      </w:r>
      <w:r w:rsidR="0015694F">
        <w:t xml:space="preserve"> предстоящими </w:t>
      </w:r>
      <w:r w:rsidR="009C012B">
        <w:t>выборами;</w:t>
      </w:r>
    </w:p>
    <w:p w:rsidR="009C012B" w:rsidRDefault="003944E2" w:rsidP="009C012B">
      <w:pPr>
        <w:pStyle w:val="-1"/>
      </w:pPr>
      <w:r>
        <w:t xml:space="preserve">- </w:t>
      </w:r>
      <w:r w:rsidR="009C012B">
        <w:t>предварительное рассмотрение об</w:t>
      </w:r>
      <w:r w:rsidR="0015694F">
        <w:t>ращений о нарушениях положений Ф</w:t>
      </w:r>
      <w:r w:rsidR="009C012B">
        <w:t>едеральн</w:t>
      </w:r>
      <w:r w:rsidR="0015694F">
        <w:t xml:space="preserve">ого </w:t>
      </w:r>
      <w:r w:rsidR="009C012B">
        <w:t>закон</w:t>
      </w:r>
      <w:r w:rsidR="0015694F">
        <w:t xml:space="preserve">а </w:t>
      </w:r>
      <w:r w:rsidR="009C012B">
        <w:t xml:space="preserve">«Об основных гарантиях избирательных прав и права на участие в референдуме граждан Российской Федерации», </w:t>
      </w:r>
      <w:r w:rsidR="0015694F">
        <w:t xml:space="preserve">Областного закона </w:t>
      </w:r>
      <w:r w:rsidR="009C012B">
        <w:t>«О выборах глав муниципальных образований в Ростовской области»,</w:t>
      </w:r>
      <w:r w:rsidR="0015694F">
        <w:t xml:space="preserve"> </w:t>
      </w:r>
      <w:r w:rsidR="0015694F"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</w:t>
      </w:r>
      <w:r w:rsidR="0015694F">
        <w:rPr>
          <w:szCs w:val="28"/>
        </w:rPr>
        <w:t xml:space="preserve">, </w:t>
      </w:r>
      <w:r w:rsidR="009C012B">
        <w:t>регулирующих информирование избирателей, проведение предвыборной агитации;</w:t>
      </w:r>
    </w:p>
    <w:p w:rsidR="009C012B" w:rsidRDefault="003944E2" w:rsidP="009C012B">
      <w:pPr>
        <w:pStyle w:val="-1"/>
      </w:pPr>
      <w:r>
        <w:lastRenderedPageBreak/>
        <w:t xml:space="preserve">- </w:t>
      </w:r>
      <w:r w:rsidR="009C012B">
        <w:t>сбор и систематизация материалов о нарушениях федерального или областного законодательства, регулирующего порядок информирования избирателей и проведения предвыборной агитации, допущенных кандидатами, избирательными объединениями, организациями телерадиовещания, редакциями периодических печатных изданий, иными лицами в ходе избирательных кампаний, подготовка и принятие соответствующих заключений (решений) Экспертного совета;</w:t>
      </w:r>
    </w:p>
    <w:p w:rsidR="009C012B" w:rsidRDefault="003944E2" w:rsidP="009C012B">
      <w:pPr>
        <w:pStyle w:val="-1"/>
      </w:pPr>
      <w:r>
        <w:t xml:space="preserve">- </w:t>
      </w:r>
      <w:r w:rsidR="009C012B">
        <w:t>подготовка проектов представлений территориальной избирательной комиссии Кашарского района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3944E2" w:rsidRDefault="003944E2" w:rsidP="003944E2">
      <w:pPr>
        <w:pStyle w:val="-1"/>
      </w:pPr>
      <w:r>
        <w:t xml:space="preserve">- </w:t>
      </w:r>
      <w:r w:rsidR="009C012B">
        <w:t>рассмотрение полученных территориальной избирательной комиссией Кашарского района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общественных объединений, их должностных лиц сведений и материалов по вопросам компетенции Экспертного совета.</w:t>
      </w:r>
    </w:p>
    <w:p w:rsidR="009C012B" w:rsidRDefault="003944E2" w:rsidP="003944E2">
      <w:pPr>
        <w:pStyle w:val="-1"/>
      </w:pPr>
      <w:r>
        <w:t>6.</w:t>
      </w:r>
      <w:r w:rsidR="00394F34">
        <w:t xml:space="preserve"> </w:t>
      </w:r>
      <w:r w:rsidR="009C012B">
        <w:t>Заседание Экспертного совета созывает руководитель Экспертного совета (в случае его отсутствия – заместитель руководителя Экспертного совета). Заседание Экспертного совета созывается по мере необходимости. Заседание является правомочным, если на нем присутствует более половины от установленного числа членов Экспертного Совета.</w:t>
      </w:r>
    </w:p>
    <w:p w:rsidR="009C012B" w:rsidRDefault="00394F34" w:rsidP="009C012B">
      <w:pPr>
        <w:pStyle w:val="-1"/>
      </w:pPr>
      <w:r>
        <w:t xml:space="preserve">7. </w:t>
      </w:r>
      <w:r w:rsidR="009C012B">
        <w:t>На заседаниях Экспертного совета вправе присутствовать и высказывать свое мнение члены Избирательной комиссии Ростовской области, а также работники аппарата Избирательной комиссии Ростовской области, члены территориальной избирательной комиссии Кашарского района, а также специалисты, участвующие в подготовке материалов к заседанию Экспертного совета.</w:t>
      </w:r>
    </w:p>
    <w:p w:rsidR="00394F34" w:rsidRDefault="009C012B" w:rsidP="009C012B">
      <w:pPr>
        <w:pStyle w:val="-1"/>
      </w:pPr>
      <w:r>
        <w:t xml:space="preserve">В заседании Экспертного совета вправе принимать участие заявители, лица, чьи действия явились основанием для вынесения вопроса на рассмотрение Экспертного совета,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</w:t>
      </w:r>
    </w:p>
    <w:p w:rsidR="009C012B" w:rsidRDefault="009C012B" w:rsidP="009C012B">
      <w:pPr>
        <w:pStyle w:val="-1"/>
      </w:pPr>
      <w: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9C012B" w:rsidRDefault="00394F34" w:rsidP="009C012B">
      <w:pPr>
        <w:pStyle w:val="-1"/>
      </w:pPr>
      <w:r>
        <w:t xml:space="preserve">8. </w:t>
      </w:r>
      <w:r w:rsidR="009C012B">
        <w:t>О времени и месте заседания Экспертного совета</w:t>
      </w:r>
      <w:r>
        <w:t xml:space="preserve"> в обязательном порядке</w:t>
      </w:r>
      <w:r w:rsidR="009C012B">
        <w:t xml:space="preserve"> извещаются члены территориальной избирательной комиссии Кашарского района с правом решающего голоса.</w:t>
      </w:r>
    </w:p>
    <w:p w:rsidR="009C012B" w:rsidRDefault="00394F34" w:rsidP="009C012B">
      <w:pPr>
        <w:pStyle w:val="-1"/>
      </w:pPr>
      <w:r>
        <w:t xml:space="preserve">9. </w:t>
      </w:r>
      <w:r w:rsidR="009C012B">
        <w:t>Руководитель Экспертного совета дает поручения, касающиеся подготовки материалов к заседанию Экспертного совета, оповещения ее членов и приглашенных лиц о времени и месте заседания Экспертного сове</w:t>
      </w:r>
      <w:r>
        <w:t>та, организует делопроизводство</w:t>
      </w:r>
      <w:r w:rsidR="009C012B">
        <w:t>, председательствует на ее заседаниях.</w:t>
      </w:r>
    </w:p>
    <w:p w:rsidR="009C012B" w:rsidRDefault="009C012B" w:rsidP="009C012B">
      <w:pPr>
        <w:pStyle w:val="-1"/>
      </w:pPr>
      <w:r>
        <w:t>В отсутствие руководителя Экспертного совета, а также по его поручению обязанности руководителя Экспертного совета исполняет его заместитель, а в случае его отсутствия – иной уполномоченный на то член Экспертного совета из числа членов территориальной  избирательной комиссии Кашарского района.</w:t>
      </w:r>
    </w:p>
    <w:p w:rsidR="009C012B" w:rsidRDefault="00394F34" w:rsidP="009C012B">
      <w:pPr>
        <w:pStyle w:val="-1"/>
        <w:rPr>
          <w:szCs w:val="24"/>
        </w:rPr>
      </w:pPr>
      <w:r>
        <w:rPr>
          <w:szCs w:val="24"/>
        </w:rPr>
        <w:t xml:space="preserve">10. </w:t>
      </w:r>
      <w:r w:rsidR="009C012B">
        <w:rPr>
          <w:szCs w:val="24"/>
        </w:rPr>
        <w:t>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9C012B" w:rsidRDefault="00394F34" w:rsidP="009C012B">
      <w:pPr>
        <w:pStyle w:val="-1"/>
      </w:pPr>
      <w:r>
        <w:t>11</w:t>
      </w:r>
      <w:r w:rsidR="009C012B">
        <w:t>.</w:t>
      </w:r>
      <w:r>
        <w:t xml:space="preserve"> </w:t>
      </w:r>
      <w:r w:rsidR="009C012B">
        <w:t>Поступившие в территориальную избирательную комиссию Кашарского района обращения и иные документы рассматриваются на заседаниях Экспертного совета по поручению председателя, а в его отсутствие – заместителя председателя территориальной избирательной комиссии.</w:t>
      </w:r>
    </w:p>
    <w:p w:rsidR="00394F34" w:rsidRDefault="00394F34" w:rsidP="009C012B">
      <w:pPr>
        <w:pStyle w:val="-1"/>
        <w:rPr>
          <w:szCs w:val="24"/>
        </w:rPr>
      </w:pPr>
      <w:r>
        <w:rPr>
          <w:szCs w:val="24"/>
        </w:rPr>
        <w:t xml:space="preserve">12. </w:t>
      </w:r>
      <w:r w:rsidR="009C012B">
        <w:rPr>
          <w:szCs w:val="24"/>
        </w:rPr>
        <w:t>Подготовка к заседаниям Экспертного совета ведется в соответствии с поручениями руководителя Экспертного совета членом экспертного совета группы, ответственным за подготовку конкретного вопроса, а также другими членами Экспертного совета</w:t>
      </w:r>
      <w:r>
        <w:rPr>
          <w:szCs w:val="24"/>
        </w:rPr>
        <w:t xml:space="preserve"> и </w:t>
      </w:r>
      <w:r w:rsidR="009C012B">
        <w:rPr>
          <w:szCs w:val="24"/>
        </w:rPr>
        <w:t xml:space="preserve">привлекаемыми специалистами. </w:t>
      </w:r>
    </w:p>
    <w:p w:rsidR="009C012B" w:rsidRDefault="00394F34" w:rsidP="009C012B">
      <w:pPr>
        <w:pStyle w:val="-1"/>
        <w:rPr>
          <w:szCs w:val="24"/>
        </w:rPr>
      </w:pPr>
      <w:r>
        <w:rPr>
          <w:szCs w:val="24"/>
        </w:rPr>
        <w:t xml:space="preserve">13. </w:t>
      </w:r>
      <w:r w:rsidR="009C012B">
        <w:rPr>
          <w:szCs w:val="24"/>
        </w:rPr>
        <w:t>К заседанию Экспертного совета готовятся подлинники или копии документов, необходимых для рассмотрения обращений, и иных документов, 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9C012B" w:rsidRDefault="00394F34" w:rsidP="009C012B">
      <w:pPr>
        <w:pStyle w:val="-1"/>
      </w:pPr>
      <w:r>
        <w:t>14</w:t>
      </w:r>
      <w:r w:rsidR="009C012B">
        <w:t>.</w:t>
      </w:r>
      <w:r>
        <w:t xml:space="preserve"> </w:t>
      </w:r>
      <w:r w:rsidR="009C012B">
        <w:t>Срок рассмотрения обращений, поступающих в Экспертный совет, определяется в соответствии с инструкцией по делопроизводству, утвержденной территориальной избирательной комиссией Кашарского района.</w:t>
      </w:r>
    </w:p>
    <w:p w:rsidR="009C012B" w:rsidRDefault="00394F34" w:rsidP="009C012B">
      <w:pPr>
        <w:pStyle w:val="-1"/>
      </w:pPr>
      <w:r>
        <w:t>15</w:t>
      </w:r>
      <w:r w:rsidR="009C012B">
        <w:t>.</w:t>
      </w:r>
      <w:r>
        <w:t xml:space="preserve"> </w:t>
      </w:r>
      <w:r w:rsidR="009C012B">
        <w:t>На заседании Экспертного Совета ведется протокол, а при необходимости – аудиозапись. Протокол заседания Экспертного Совета ведет секретарь заседания, назначаемый председательствующим на заседании Экспертного совета. Протокол подписывается председательствующим на заседании Экспертного совета и секретарем Экспертного совета.</w:t>
      </w:r>
    </w:p>
    <w:p w:rsidR="009C012B" w:rsidRDefault="00394F34" w:rsidP="009C012B">
      <w:pPr>
        <w:pStyle w:val="-1"/>
      </w:pPr>
      <w:r>
        <w:t xml:space="preserve">16. </w:t>
      </w:r>
      <w:r w:rsidR="009C012B">
        <w:t>По результатам рассмотрения каждого вопроса на заседании Экспертного совета принимается решение Экспертного совета, которое подписывается руководителем Экспертного совета и секретарем заседания.</w:t>
      </w:r>
    </w:p>
    <w:p w:rsidR="00394F34" w:rsidRDefault="009C012B" w:rsidP="009C012B">
      <w:pPr>
        <w:pStyle w:val="-1"/>
      </w:pPr>
      <w:r>
        <w:t xml:space="preserve">Решение Экспертного совета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394F34" w:rsidRDefault="009C012B" w:rsidP="009C012B">
      <w:pPr>
        <w:pStyle w:val="-1"/>
      </w:pPr>
      <w:r>
        <w:t xml:space="preserve"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средств массовой информации, представителем которой он является. </w:t>
      </w:r>
    </w:p>
    <w:p w:rsidR="009C012B" w:rsidRDefault="00394F34" w:rsidP="009C012B">
      <w:pPr>
        <w:pStyle w:val="-1"/>
      </w:pPr>
      <w:r>
        <w:t>17</w:t>
      </w:r>
      <w:r w:rsidR="009C012B">
        <w:t>.</w:t>
      </w:r>
      <w:r>
        <w:t xml:space="preserve"> </w:t>
      </w:r>
      <w:r w:rsidR="009C012B">
        <w:t>Решение Экспертного совета, а при необходимости и соответствующий проект решения территориальной избирательной комиссии Кашарского района, выносятся на заседание территориальной избирательной комиссии в установленном порядке. С докладом по этому вопросу выступает руководитель Экспертного совета, либо по его поручению – заместитель руководителя, либо член Экспертного совета – член муниципальной (окружной) избирательной комиссии с правом решающего голоса.</w:t>
      </w:r>
    </w:p>
    <w:p w:rsidR="009C012B" w:rsidRPr="009C012B" w:rsidRDefault="00394F34" w:rsidP="0015694F">
      <w:pPr>
        <w:pStyle w:val="-1"/>
      </w:pPr>
      <w:r>
        <w:t>18</w:t>
      </w:r>
      <w:r w:rsidR="009C012B">
        <w:t>.</w:t>
      </w:r>
      <w:r>
        <w:t xml:space="preserve"> </w:t>
      </w:r>
      <w:r w:rsidR="009C012B">
        <w:t xml:space="preserve">Обращения, касающиеся нарушений законодательства о выборах и референдумах в ходе информирования избирателей, при проведении предвыборной агитации, копии ответов на эти обращения, а также предоставленные организациями телерадиовещания и редакциями периодических печатных изданий сведения о размере и иных условиях оплаты эфирного времени, печатной площади, уведомления о готовности предоставить эфирное время и печатную площадь </w:t>
      </w:r>
      <w:r w:rsidR="0015694F">
        <w:t>зарегистрированным кандидатам</w:t>
      </w:r>
      <w:r w:rsidR="009C012B">
        <w:t>, обращения о порядке применения законодательства в ходе информирования избирателей, при проведении предвыборной агитации, другие документы передаются исполнителями на хранение в порядке, установленном территориальной избирательной комиссией Кашарского района.</w:t>
      </w:r>
    </w:p>
    <w:sectPr w:rsidR="009C012B" w:rsidRPr="009C012B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17C" w:rsidRDefault="00CE317C">
      <w:r>
        <w:separator/>
      </w:r>
    </w:p>
  </w:endnote>
  <w:endnote w:type="continuationSeparator" w:id="0">
    <w:p w:rsidR="00CE317C" w:rsidRDefault="00CE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17C" w:rsidRDefault="00CE317C">
      <w:r>
        <w:separator/>
      </w:r>
    </w:p>
  </w:footnote>
  <w:footnote w:type="continuationSeparator" w:id="0">
    <w:p w:rsidR="00CE317C" w:rsidRDefault="00CE3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30782">
      <w:rPr>
        <w:noProof/>
      </w:rPr>
      <w:t>7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7712C6"/>
    <w:multiLevelType w:val="hybridMultilevel"/>
    <w:tmpl w:val="73DA0AA0"/>
    <w:lvl w:ilvl="0" w:tplc="8292AD2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0"/>
  </w:num>
  <w:num w:numId="10">
    <w:abstractNumId w:val="19"/>
  </w:num>
  <w:num w:numId="11">
    <w:abstractNumId w:val="16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5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2AA3"/>
    <w:rsid w:val="00023069"/>
    <w:rsid w:val="000569B3"/>
    <w:rsid w:val="00080D6E"/>
    <w:rsid w:val="0009420A"/>
    <w:rsid w:val="000E4AD0"/>
    <w:rsid w:val="00100628"/>
    <w:rsid w:val="0014231D"/>
    <w:rsid w:val="00142CA9"/>
    <w:rsid w:val="00144DE7"/>
    <w:rsid w:val="0015694F"/>
    <w:rsid w:val="00196EB3"/>
    <w:rsid w:val="001D4ADA"/>
    <w:rsid w:val="001D4B06"/>
    <w:rsid w:val="002102B9"/>
    <w:rsid w:val="00281524"/>
    <w:rsid w:val="002A1E4D"/>
    <w:rsid w:val="002E771C"/>
    <w:rsid w:val="00300246"/>
    <w:rsid w:val="00304EE6"/>
    <w:rsid w:val="003174AF"/>
    <w:rsid w:val="00392011"/>
    <w:rsid w:val="003944E2"/>
    <w:rsid w:val="00394F34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2B7A"/>
    <w:rsid w:val="005D75EC"/>
    <w:rsid w:val="00617A10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73E0"/>
    <w:rsid w:val="00994FF6"/>
    <w:rsid w:val="009B4B34"/>
    <w:rsid w:val="009C012B"/>
    <w:rsid w:val="009E1E5A"/>
    <w:rsid w:val="00AA2217"/>
    <w:rsid w:val="00AE104A"/>
    <w:rsid w:val="00AE7791"/>
    <w:rsid w:val="00B41075"/>
    <w:rsid w:val="00B41D65"/>
    <w:rsid w:val="00B456DD"/>
    <w:rsid w:val="00BD6559"/>
    <w:rsid w:val="00BF5F77"/>
    <w:rsid w:val="00C10E15"/>
    <w:rsid w:val="00C30C2D"/>
    <w:rsid w:val="00C36875"/>
    <w:rsid w:val="00C600B3"/>
    <w:rsid w:val="00C77F50"/>
    <w:rsid w:val="00CD7A09"/>
    <w:rsid w:val="00CE317C"/>
    <w:rsid w:val="00D20984"/>
    <w:rsid w:val="00D20EFB"/>
    <w:rsid w:val="00D84034"/>
    <w:rsid w:val="00D84493"/>
    <w:rsid w:val="00D85089"/>
    <w:rsid w:val="00DD171B"/>
    <w:rsid w:val="00E23C7A"/>
    <w:rsid w:val="00E64810"/>
    <w:rsid w:val="00E94749"/>
    <w:rsid w:val="00EC2531"/>
    <w:rsid w:val="00EF0DAE"/>
    <w:rsid w:val="00F05CD1"/>
    <w:rsid w:val="00F30782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E537E6-AE62-4A3B-B81A-69877505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12B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  <w:style w:type="character" w:customStyle="1" w:styleId="60">
    <w:name w:val="Заголовок 6 Знак"/>
    <w:link w:val="6"/>
    <w:uiPriority w:val="9"/>
    <w:semiHidden/>
    <w:rsid w:val="009C012B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-1">
    <w:name w:val="Т-1"/>
    <w:aliases w:val="5"/>
    <w:basedOn w:val="a"/>
    <w:rsid w:val="009C012B"/>
    <w:pPr>
      <w:suppressAutoHyphens w:val="0"/>
      <w:spacing w:line="360" w:lineRule="auto"/>
      <w:ind w:firstLine="720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2012-07-27T14:14:00Z</cp:lastPrinted>
  <dcterms:created xsi:type="dcterms:W3CDTF">2017-02-14T12:03:00Z</dcterms:created>
  <dcterms:modified xsi:type="dcterms:W3CDTF">2017-02-14T12:03:00Z</dcterms:modified>
</cp:coreProperties>
</file>