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C32" w:rsidRDefault="00814C32" w:rsidP="00814C32">
      <w:pPr>
        <w:tabs>
          <w:tab w:val="left" w:pos="4536"/>
          <w:tab w:val="left" w:pos="5670"/>
        </w:tabs>
        <w:rPr>
          <w:noProof/>
        </w:rPr>
      </w:pPr>
      <w:r>
        <w:rPr>
          <w:noProof/>
          <w:lang w:eastAsia="ru-RU"/>
        </w:rPr>
        <w:drawing>
          <wp:inline distT="0" distB="0" distL="0" distR="0" wp14:anchorId="50D91493" wp14:editId="424D1110">
            <wp:extent cx="542925" cy="542925"/>
            <wp:effectExtent l="0" t="0" r="9525" b="9525"/>
            <wp:docPr id="1" name="Рисунок 1" descr="герб 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C32" w:rsidRDefault="00814C32" w:rsidP="00814C32">
      <w:pPr>
        <w:tabs>
          <w:tab w:val="left" w:pos="4536"/>
          <w:tab w:val="left" w:pos="5670"/>
        </w:tabs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</w:t>
      </w:r>
    </w:p>
    <w:p w:rsidR="00814C32" w:rsidRDefault="00814C32" w:rsidP="00814C32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814C32" w:rsidRDefault="00814C32" w:rsidP="00814C32">
      <w:pPr>
        <w:rPr>
          <w:b/>
          <w:bCs/>
          <w:color w:val="000000"/>
          <w:sz w:val="32"/>
          <w:szCs w:val="32"/>
        </w:rPr>
      </w:pPr>
    </w:p>
    <w:p w:rsidR="00814C32" w:rsidRDefault="00814C32" w:rsidP="00814C32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814C32" w:rsidRDefault="00814C32" w:rsidP="00814C32">
      <w:pPr>
        <w:pStyle w:val="1"/>
        <w:keepNext w:val="0"/>
        <w:autoSpaceDE/>
        <w:autoSpaceDN w:val="0"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4A0" w:firstRow="1" w:lastRow="0" w:firstColumn="1" w:lastColumn="0" w:noHBand="0" w:noVBand="1"/>
      </w:tblPr>
      <w:tblGrid>
        <w:gridCol w:w="3436"/>
        <w:gridCol w:w="3107"/>
        <w:gridCol w:w="3368"/>
      </w:tblGrid>
      <w:tr w:rsidR="00814C32" w:rsidTr="00814C32">
        <w:tc>
          <w:tcPr>
            <w:tcW w:w="3436" w:type="dxa"/>
            <w:hideMark/>
          </w:tcPr>
          <w:p w:rsidR="00814C32" w:rsidRDefault="00814C32">
            <w:pPr>
              <w:snapToGrid w:val="0"/>
            </w:pPr>
            <w:r>
              <w:rPr>
                <w:szCs w:val="28"/>
              </w:rPr>
              <w:t>14 декабря 2020 г.</w:t>
            </w:r>
          </w:p>
        </w:tc>
        <w:tc>
          <w:tcPr>
            <w:tcW w:w="3107" w:type="dxa"/>
          </w:tcPr>
          <w:p w:rsidR="00814C32" w:rsidRDefault="00814C32">
            <w:pPr>
              <w:snapToGrid w:val="0"/>
            </w:pPr>
          </w:p>
        </w:tc>
        <w:tc>
          <w:tcPr>
            <w:tcW w:w="3368" w:type="dxa"/>
            <w:hideMark/>
          </w:tcPr>
          <w:p w:rsidR="00814C32" w:rsidRDefault="00814C32">
            <w:pPr>
              <w:snapToGrid w:val="0"/>
            </w:pPr>
            <w:r>
              <w:t xml:space="preserve">№ </w:t>
            </w:r>
            <w:r>
              <w:rPr>
                <w:szCs w:val="28"/>
              </w:rPr>
              <w:t>164-1</w:t>
            </w:r>
          </w:p>
        </w:tc>
      </w:tr>
    </w:tbl>
    <w:p w:rsidR="00814C32" w:rsidRDefault="00814C32" w:rsidP="00814C32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p w:rsidR="00814C32" w:rsidRDefault="00814C32" w:rsidP="00814C32">
      <w:pPr>
        <w:spacing w:before="240"/>
        <w:rPr>
          <w:color w:val="000000"/>
          <w:sz w:val="10"/>
        </w:rPr>
      </w:pPr>
    </w:p>
    <w:p w:rsidR="00814C32" w:rsidRDefault="00814C32" w:rsidP="00814C32">
      <w:pPr>
        <w:suppressAutoHyphens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О схеме многомандатного избирательного округа</w:t>
      </w:r>
    </w:p>
    <w:p w:rsidR="00814C32" w:rsidRDefault="00814C32" w:rsidP="00814C32">
      <w:pPr>
        <w:suppressAutoHyphens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для проведения выборов </w:t>
      </w:r>
    </w:p>
    <w:p w:rsidR="00814C32" w:rsidRDefault="00814C32" w:rsidP="00814C32">
      <w:pPr>
        <w:suppressAutoHyphens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депутатов Собрания депутатов</w:t>
      </w:r>
    </w:p>
    <w:p w:rsidR="00814C32" w:rsidRDefault="00814C32" w:rsidP="00814C32">
      <w:pPr>
        <w:suppressAutoHyphens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Поповского сельского поселения</w:t>
      </w:r>
    </w:p>
    <w:p w:rsidR="00814C32" w:rsidRDefault="00814C32" w:rsidP="00814C32">
      <w:pPr>
        <w:suppressAutoHyphens w:val="0"/>
        <w:rPr>
          <w:b/>
          <w:szCs w:val="28"/>
          <w:lang w:eastAsia="ru-RU"/>
        </w:rPr>
      </w:pPr>
    </w:p>
    <w:p w:rsidR="00814C32" w:rsidRDefault="00814C32" w:rsidP="00814C32">
      <w:pPr>
        <w:suppressAutoHyphens w:val="0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В соответствии со статьей 18 Федерального закона от </w:t>
      </w:r>
      <w:proofErr w:type="gramStart"/>
      <w:r>
        <w:rPr>
          <w:szCs w:val="28"/>
          <w:lang w:eastAsia="ru-RU"/>
        </w:rPr>
        <w:t xml:space="preserve">12.06.2002  </w:t>
      </w:r>
      <w:r>
        <w:rPr>
          <w:szCs w:val="28"/>
          <w:lang w:eastAsia="ru-RU"/>
        </w:rPr>
        <w:br/>
        <w:t>№</w:t>
      </w:r>
      <w:proofErr w:type="gramEnd"/>
      <w:r>
        <w:rPr>
          <w:szCs w:val="28"/>
          <w:lang w:eastAsia="ru-RU"/>
        </w:rPr>
        <w:t xml:space="preserve"> 67-ФЗ «Об основных гарантиях избирательных прав и права на участие </w:t>
      </w:r>
      <w:r>
        <w:rPr>
          <w:szCs w:val="28"/>
          <w:lang w:eastAsia="ru-RU"/>
        </w:rPr>
        <w:br/>
        <w:t>в референдуме граждан Российской Федерации», статьей 11 Областного закона от 12 мая 2016 г. № 525-ЗС  «О выборах и референдумах в Ростовской области»,</w:t>
      </w:r>
    </w:p>
    <w:p w:rsidR="00814C32" w:rsidRDefault="00814C32" w:rsidP="00814C32">
      <w:pPr>
        <w:suppressAutoHyphens w:val="0"/>
        <w:ind w:firstLine="708"/>
        <w:jc w:val="both"/>
        <w:rPr>
          <w:b/>
          <w:szCs w:val="28"/>
          <w:lang w:eastAsia="ru-RU"/>
        </w:rPr>
      </w:pPr>
      <w:r>
        <w:rPr>
          <w:szCs w:val="28"/>
          <w:lang w:eastAsia="ru-RU"/>
        </w:rPr>
        <w:t xml:space="preserve"> Территориальная избирательная комиссия Кашарского </w:t>
      </w:r>
      <w:proofErr w:type="gramStart"/>
      <w:r>
        <w:rPr>
          <w:szCs w:val="28"/>
          <w:lang w:eastAsia="ru-RU"/>
        </w:rPr>
        <w:t>района  Ростовской</w:t>
      </w:r>
      <w:proofErr w:type="gramEnd"/>
      <w:r>
        <w:rPr>
          <w:szCs w:val="28"/>
          <w:lang w:eastAsia="ru-RU"/>
        </w:rPr>
        <w:t xml:space="preserve"> области ПОСТАНОВЛЯЕТ</w:t>
      </w:r>
      <w:r>
        <w:rPr>
          <w:b/>
          <w:szCs w:val="28"/>
          <w:lang w:eastAsia="ru-RU"/>
        </w:rPr>
        <w:t>:</w:t>
      </w:r>
    </w:p>
    <w:p w:rsidR="00814C32" w:rsidRDefault="00814C32" w:rsidP="00814C32">
      <w:pPr>
        <w:tabs>
          <w:tab w:val="left" w:pos="7920"/>
        </w:tabs>
        <w:suppressAutoHyphens w:val="0"/>
        <w:ind w:right="-82"/>
        <w:jc w:val="both"/>
        <w:rPr>
          <w:szCs w:val="28"/>
          <w:lang w:eastAsia="ru-RU"/>
        </w:rPr>
      </w:pPr>
    </w:p>
    <w:p w:rsidR="00814C32" w:rsidRDefault="00814C32" w:rsidP="00814C32">
      <w:pPr>
        <w:tabs>
          <w:tab w:val="left" w:pos="567"/>
        </w:tabs>
        <w:suppressAutoHyphens w:val="0"/>
        <w:ind w:right="-82" w:firstLine="567"/>
        <w:jc w:val="both"/>
        <w:rPr>
          <w:szCs w:val="28"/>
          <w:lang w:eastAsia="ru-RU"/>
        </w:rPr>
      </w:pPr>
      <w:r>
        <w:rPr>
          <w:szCs w:val="28"/>
          <w:lang w:eastAsia="ru-RU"/>
        </w:rPr>
        <w:t>1. Представить на рассмотрение Собрания депутатов Поповского сельского поселения схему многомандатного избирательного округа для проведения выборов депутатов Собрания депутатов Поповского сельского поселения (приложение № 1) и ее графическое изображение (приложение № 2).</w:t>
      </w:r>
    </w:p>
    <w:p w:rsidR="00814C32" w:rsidRDefault="00814C32" w:rsidP="00814C32">
      <w:pPr>
        <w:tabs>
          <w:tab w:val="left" w:pos="567"/>
        </w:tabs>
        <w:suppressAutoHyphens w:val="0"/>
        <w:ind w:right="-82" w:firstLine="567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2. Направление схемы многомандатного избирательного округа для ее рассмотрении Собранием депутатов Поповского сельского поселения поручить председателю Территориальной избирательной комиссии Кашарского района Ростовской области Беркову </w:t>
      </w:r>
      <w:proofErr w:type="gramStart"/>
      <w:r>
        <w:rPr>
          <w:szCs w:val="28"/>
          <w:lang w:eastAsia="ru-RU"/>
        </w:rPr>
        <w:t>Э.Н..</w:t>
      </w:r>
      <w:proofErr w:type="gramEnd"/>
    </w:p>
    <w:p w:rsidR="00814C32" w:rsidRDefault="00814C32" w:rsidP="00814C32">
      <w:pPr>
        <w:tabs>
          <w:tab w:val="left" w:pos="567"/>
        </w:tabs>
        <w:suppressAutoHyphens w:val="0"/>
        <w:ind w:right="-82" w:firstLine="567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3. Контроль за исполнением настоящего постановления возложить на председателя Территориальной избирательной комиссии Кашарского района Ростовской области Беркова </w:t>
      </w:r>
      <w:proofErr w:type="gramStart"/>
      <w:r>
        <w:rPr>
          <w:szCs w:val="28"/>
          <w:lang w:eastAsia="ru-RU"/>
        </w:rPr>
        <w:t>Э.Н..</w:t>
      </w:r>
      <w:proofErr w:type="gramEnd"/>
    </w:p>
    <w:p w:rsidR="00814C32" w:rsidRDefault="00814C32" w:rsidP="00814C32">
      <w:pPr>
        <w:tabs>
          <w:tab w:val="left" w:pos="567"/>
        </w:tabs>
        <w:suppressAutoHyphens w:val="0"/>
        <w:ind w:right="-82" w:firstLine="567"/>
        <w:jc w:val="both"/>
        <w:rPr>
          <w:szCs w:val="28"/>
          <w:lang w:eastAsia="ru-RU"/>
        </w:rPr>
      </w:pPr>
    </w:p>
    <w:p w:rsidR="00814C32" w:rsidRDefault="00814C32" w:rsidP="00814C32">
      <w:pPr>
        <w:suppressAutoHyphens w:val="0"/>
        <w:jc w:val="both"/>
        <w:rPr>
          <w:szCs w:val="28"/>
          <w:lang w:eastAsia="ru-RU"/>
        </w:rPr>
      </w:pPr>
    </w:p>
    <w:p w:rsidR="00814C32" w:rsidRDefault="00814C32" w:rsidP="00814C32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Э.Н. Берков</w:t>
      </w:r>
    </w:p>
    <w:p w:rsidR="00814C32" w:rsidRDefault="00814C32" w:rsidP="00814C32">
      <w:pPr>
        <w:jc w:val="both"/>
        <w:rPr>
          <w:szCs w:val="28"/>
        </w:rPr>
      </w:pPr>
    </w:p>
    <w:p w:rsidR="00814C32" w:rsidRDefault="00814C32" w:rsidP="00814C32">
      <w:pPr>
        <w:jc w:val="both"/>
        <w:rPr>
          <w:sz w:val="2"/>
          <w:szCs w:val="28"/>
        </w:rPr>
      </w:pPr>
    </w:p>
    <w:p w:rsidR="00814C32" w:rsidRDefault="00814C32" w:rsidP="00814C32">
      <w:pPr>
        <w:jc w:val="both"/>
        <w:rPr>
          <w:szCs w:val="28"/>
        </w:rPr>
      </w:pPr>
    </w:p>
    <w:p w:rsidR="00814C32" w:rsidRDefault="00814C32" w:rsidP="00814C32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О.В. Рагрина</w:t>
      </w:r>
    </w:p>
    <w:p w:rsidR="00051803" w:rsidRDefault="00051803">
      <w:bookmarkStart w:id="0" w:name="_GoBack"/>
      <w:bookmarkEnd w:id="0"/>
    </w:p>
    <w:sectPr w:rsidR="00051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C32"/>
    <w:rsid w:val="00051803"/>
    <w:rsid w:val="0081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E9FF1-DBEE-4A3E-8AE3-CD358A3C2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C3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814C32"/>
    <w:pPr>
      <w:keepNext/>
      <w:autoSpaceDE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5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Избирком</cp:lastModifiedBy>
  <cp:revision>1</cp:revision>
  <dcterms:created xsi:type="dcterms:W3CDTF">2020-12-18T10:24:00Z</dcterms:created>
  <dcterms:modified xsi:type="dcterms:W3CDTF">2020-12-18T10:24:00Z</dcterms:modified>
</cp:coreProperties>
</file>